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5"/>
      </w:pPr>
      <w:r/>
      <w:r/>
    </w:p>
    <w:tbl>
      <w:tblPr>
        <w:tblW w:w="9665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3428"/>
        <w:gridCol w:w="6236"/>
      </w:tblGrid>
      <w:tr>
        <w:tblPrEx/>
        <w:trPr>
          <w:trHeight w:val="2774"/>
        </w:trPr>
        <w:tc>
          <w:tcPr>
            <w:tcW w:w="3428" w:type="dxa"/>
            <w:textDirection w:val="lrTb"/>
            <w:noWrap w:val="false"/>
          </w:tcPr>
          <w:p>
            <w:pPr>
              <w:pStyle w:val="857"/>
              <w:jc w:val="both"/>
              <w:spacing w:before="0" w:beforeAutospacing="0" w:after="0" w:afterAutospacing="0" w:line="240" w:lineRule="atLeast"/>
              <w:widowControl w:val="off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031365" cy="2278380"/>
                      <wp:effectExtent l="0" t="0" r="0" b="0"/>
                      <wp:docPr id="1" name="Picture 26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26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31365" cy="227838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59.95pt;height:179.40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                            </w:t>
            </w:r>
            <w:r/>
          </w:p>
        </w:tc>
        <w:tc>
          <w:tcPr>
            <w:tcW w:w="6236" w:type="dxa"/>
            <w:textDirection w:val="lrTb"/>
            <w:noWrap w:val="false"/>
          </w:tcPr>
          <w:p>
            <w:pPr>
              <w:pStyle w:val="785"/>
              <w:ind w:left="1" w:hanging="3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785"/>
              <w:ind w:left="1" w:hanging="3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r>
              <w:rPr>
                <w:color w:val="000000"/>
              </w:rPr>
              <w:t xml:space="preserve">пресс-служба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785"/>
              <w:ind w:left="1" w:hanging="3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r>
              <w:rPr>
                <w:color w:val="000000"/>
              </w:rPr>
              <w:t xml:space="preserve">Управления Росреестра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785"/>
              <w:ind w:left="1" w:hanging="3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r>
              <w:rPr>
                <w:color w:val="000000"/>
              </w:rPr>
              <w:t xml:space="preserve">по Нижегородской области </w:t>
              <w:br/>
              <w:t xml:space="preserve">                603950 Нижний Новгород,</w:t>
              <w:br/>
              <w:t xml:space="preserve">                 ул. Малая Ямская, д. 78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785"/>
              <w:ind w:left="1" w:hanging="3"/>
              <w:jc w:val="center"/>
              <w:widowControl w:val="off"/>
              <w:rPr>
                <w:color w:val="000000"/>
              </w:rPr>
            </w:pPr>
            <w:r>
              <w:t xml:space="preserve">               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2400" cy="152400"/>
                      <wp:effectExtent l="0" t="0" r="0" b="0"/>
                      <wp:docPr id="2" name="Изображение1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Изображение1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2.00pt;height:12.00pt;mso-wrap-distance-left:0.00pt;mso-wrap-distance-top:0.00pt;mso-wrap-distance-right:0.00pt;mso-wrap-distance-bottom:0.0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t xml:space="preserve">  </w:t>
            </w:r>
            <w:r>
              <w:rPr>
                <w:color w:val="000000"/>
              </w:rPr>
              <w:t xml:space="preserve">8 (831) 430-16-08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785"/>
              <w:widowControl w:val="off"/>
              <w:tabs>
                <w:tab w:val="left" w:pos="330" w:leader="none"/>
                <w:tab w:val="clear" w:pos="708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785"/>
              <w:widowControl w:val="off"/>
              <w:tabs>
                <w:tab w:val="left" w:pos="330" w:leader="none"/>
                <w:tab w:val="clear" w:pos="708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               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27075" cy="727075"/>
                      <wp:effectExtent l="0" t="0" r="0" b="0"/>
                      <wp:docPr id="3" name="Рисунок 3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Рисунок 3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7075" cy="7270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57.25pt;height:57.25pt;mso-wrap-distance-left:0.00pt;mso-wrap-distance-top:0.00pt;mso-wrap-distance-right:0.00pt;mso-wrap-distance-bottom:0.0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color w:val="000000"/>
              </w:rPr>
              <w:t xml:space="preserve"> 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20725" cy="720725"/>
                      <wp:effectExtent l="0" t="0" r="0" b="0"/>
                      <wp:docPr id="4" name="Рисунок 5" descr="ок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Рисунок 5" descr="ок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0724" cy="720724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56.75pt;height:56.75pt;mso-wrap-distance-left:0.00pt;mso-wrap-distance-top:0.00pt;mso-wrap-distance-right:0.00pt;mso-wrap-distance-bottom:0.0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color w:val="000000"/>
              </w:rPr>
              <w:t xml:space="preserve">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9930" cy="709930"/>
                      <wp:effectExtent l="0" t="0" r="0" b="0"/>
                      <wp:docPr id="5" name="Рисунок 2" descr="дзен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Рисунок 2" descr="дзен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9930" cy="70993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55.90pt;height:55.90pt;mso-wrap-distance-left:0.00pt;mso-wrap-distance-top:0.00pt;mso-wrap-distance-right:0.00pt;mso-wrap-distance-bottom:0.0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18185" cy="718185"/>
                      <wp:effectExtent l="0" t="0" r="0" b="0"/>
                      <wp:docPr id="6" name="Рисунок 4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Рисунок 4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18185" cy="71818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56.55pt;height:56.55pt;mso-wrap-distance-left:0.00pt;mso-wrap-distance-top:0.00pt;mso-wrap-distance-right:0.00pt;mso-wrap-distance-bottom:0.00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785"/>
              <w:ind w:left="1" w:hanging="3"/>
              <w:jc w:val="center"/>
              <w:widowControl w:val="off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</w:r>
          </w:p>
          <w:p>
            <w:pPr>
              <w:pStyle w:val="857"/>
              <w:ind w:left="-300" w:right="355" w:firstLine="0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                     </w:t>
            </w:r>
            <w:r>
              <w:t xml:space="preserve">  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/>
          </w:p>
        </w:tc>
      </w:tr>
    </w:tbl>
    <w:p>
      <w:pPr>
        <w:ind w:left="0" w:right="0" w:firstLine="0"/>
        <w:shd w:val="clear" w:color="ffffff" w:fill="ffffff"/>
        <w:rPr>
          <w:rFonts w:ascii="Roboto" w:hAnsi="Roboto" w:eastAsia="Roboto" w:cs="Roboto"/>
          <w:sz w:val="24"/>
          <w:szCs w:val="24"/>
        </w:rPr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sz w:val="24"/>
          <w:szCs w:val="24"/>
        </w:rPr>
      </w:r>
    </w:p>
    <w:p>
      <w:pPr>
        <w:pStyle w:val="785"/>
        <w:ind w:left="0" w:right="0" w:firstLine="0"/>
        <w:shd w:val="clear" w:color="ffffff" w:fill="ffffff"/>
        <w:rPr>
          <w:rFonts w:ascii="Roboto" w:hAnsi="Roboto" w:eastAsia="Roboto" w:cs="Roboto"/>
          <w:sz w:val="24"/>
          <w:szCs w:val="24"/>
        </w:rPr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sz w:val="24"/>
          <w:szCs w:val="24"/>
        </w:rPr>
      </w:r>
    </w:p>
    <w:p>
      <w:pPr>
        <w:pStyle w:val="785"/>
        <w:jc w:val="center"/>
        <w:spacing w:line="276" w:lineRule="auto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  Нижегородский </w:t>
      </w:r>
      <w:r>
        <w:rPr>
          <w:b/>
          <w:bCs/>
          <w:sz w:val="28"/>
          <w:szCs w:val="28"/>
        </w:rPr>
        <w:t xml:space="preserve">Росреестр разъясняет: как быстро и официально узнать кадастровый номер квартиры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76" w:lineRule="auto"/>
      </w:pPr>
      <w:r/>
      <w:r/>
    </w:p>
    <w:p>
      <w:pPr>
        <w:ind w:left="0" w:right="0" w:firstLine="567"/>
        <w:jc w:val="both"/>
        <w:spacing w:line="276" w:lineRule="auto"/>
        <w:rPr>
          <w:b w:val="0"/>
          <w:bCs w:val="0"/>
        </w:rPr>
      </w:pPr>
      <w:r>
        <w:rPr>
          <w:b w:val="0"/>
          <w:bCs w:val="0"/>
          <w:sz w:val="28"/>
          <w:szCs w:val="28"/>
          <w:highlight w:val="none"/>
        </w:rPr>
        <w:t xml:space="preserve">Управление Росре</w:t>
      </w:r>
      <w:r>
        <w:rPr>
          <w:b w:val="0"/>
          <w:bCs w:val="0"/>
          <w:sz w:val="28"/>
          <w:szCs w:val="28"/>
          <w:highlight w:val="none"/>
        </w:rPr>
        <w:t xml:space="preserve">естра по Нижегородской области напоминает, что кадастровый номер является уникальным и не повторяющимся идентификатором объекта недвижимости. Он присваивается каждой квартире, дому или земельному участку при внесении сведений в Единый государственный реест</w:t>
      </w:r>
      <w:r>
        <w:rPr>
          <w:b w:val="0"/>
          <w:bCs w:val="0"/>
          <w:sz w:val="28"/>
          <w:szCs w:val="28"/>
          <w:highlight w:val="none"/>
        </w:rPr>
        <w:t xml:space="preserve">р недвижимости (ЕГРН). Знание кадастрового номера необходимо для совершения сделок, получения госуслуг и проверки юридической чистоты жилья.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</w:rPr>
      </w:r>
    </w:p>
    <w:p>
      <w:pPr>
        <w:jc w:val="both"/>
        <w:spacing w:line="276" w:lineRule="auto"/>
        <w:rPr>
          <w:b w:val="0"/>
          <w:bCs w:val="0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</w:rPr>
      </w:r>
    </w:p>
    <w:p>
      <w:pPr>
        <w:jc w:val="both"/>
        <w:spacing w:line="276" w:lineRule="auto"/>
        <w:rPr>
          <w:b w:val="0"/>
          <w:bCs w:val="0"/>
        </w:rPr>
      </w:pPr>
      <w:r>
        <w:rPr>
          <w:b w:val="0"/>
          <w:bCs w:val="0"/>
          <w:sz w:val="28"/>
          <w:szCs w:val="28"/>
          <w:highlight w:val="none"/>
        </w:rPr>
        <w:t xml:space="preserve">Существует два основных способа получения кадастрового номера: дистанционный и документальный.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</w:rPr>
      </w:r>
    </w:p>
    <w:p>
      <w:pPr>
        <w:jc w:val="both"/>
        <w:spacing w:line="276" w:lineRule="auto"/>
        <w:rPr>
          <w:b w:val="0"/>
          <w:bCs w:val="0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</w:rPr>
      </w:r>
    </w:p>
    <w:p>
      <w:pPr>
        <w:ind w:left="0" w:right="0" w:firstLine="567"/>
        <w:jc w:val="both"/>
        <w:spacing w:line="276" w:lineRule="auto"/>
        <w:rPr>
          <w:b w:val="0"/>
          <w:bCs w:val="0"/>
        </w:rPr>
      </w:pPr>
      <w:r>
        <w:rPr>
          <w:b w:val="0"/>
          <w:bCs w:val="0"/>
          <w:sz w:val="28"/>
          <w:szCs w:val="28"/>
          <w:highlight w:val="none"/>
        </w:rPr>
        <w:t xml:space="preserve">Самый быстрый способ - онлайн. </w:t>
      </w:r>
      <w:r>
        <w:rPr>
          <w:b w:val="0"/>
          <w:bCs w:val="0"/>
          <w:sz w:val="28"/>
          <w:szCs w:val="28"/>
          <w:highlight w:val="none"/>
        </w:rPr>
        <w:t xml:space="preserve">У</w:t>
      </w:r>
      <w:r>
        <w:rPr>
          <w:b w:val="0"/>
          <w:bCs w:val="0"/>
          <w:sz w:val="28"/>
          <w:szCs w:val="28"/>
          <w:highlight w:val="none"/>
        </w:rPr>
        <w:t xml:space="preserve">знать кадастровый номер объекта можно бесплатно и без авторизации с помощью сервиса «Справочная информация по объектам недвижимости в режиме online» на официальном сайте Росреестра. Для этого достаточно перейти по ссылке https://lk.rosreestr.ru/eservices/r</w:t>
      </w:r>
      <w:r>
        <w:rPr>
          <w:b w:val="0"/>
          <w:bCs w:val="0"/>
          <w:sz w:val="28"/>
          <w:szCs w:val="28"/>
          <w:highlight w:val="none"/>
        </w:rPr>
        <w:t xml:space="preserve">eal-estate-objects-online и корректно ввести полный почтовый адрес квартиры (город, улица, дом, номер квартиры). Система мгновенно отобразит актуальные данные, включая кадастровый номер и статус объекта.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</w:rPr>
      </w:r>
    </w:p>
    <w:p>
      <w:pPr>
        <w:jc w:val="both"/>
        <w:spacing w:line="276" w:lineRule="auto"/>
        <w:rPr>
          <w:b w:val="0"/>
          <w:bCs w:val="0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</w:rPr>
      </w:r>
    </w:p>
    <w:p>
      <w:pPr>
        <w:ind w:left="0" w:right="0" w:firstLine="567"/>
        <w:jc w:val="both"/>
        <w:spacing w:line="276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Кадастровый номер также указывается во всех правоустанавливающих и правоподтверждающих документах. Граждане могут найти его </w:t>
      </w:r>
      <w:r>
        <w:rPr>
          <w:b w:val="0"/>
          <w:bCs w:val="0"/>
          <w:sz w:val="28"/>
          <w:szCs w:val="28"/>
          <w:highlight w:val="none"/>
        </w:rPr>
        <w:t xml:space="preserve">в выписке из ЕГРН.</w:t>
      </w:r>
      <w:r>
        <w:rPr>
          <w:b w:val="0"/>
          <w:bCs w:val="0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jc w:val="both"/>
        <w:spacing w:line="276" w:lineRule="auto"/>
        <w:rPr>
          <w:b w:val="0"/>
          <w:bCs w:val="0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</w:rPr>
      </w:r>
    </w:p>
    <w:p>
      <w:pPr>
        <w:jc w:val="both"/>
        <w:spacing w:line="276" w:lineRule="auto"/>
        <w:rPr>
          <w:b w:val="0"/>
          <w:bCs w:val="0"/>
        </w:rPr>
      </w:pPr>
      <w:r>
        <w:rPr>
          <w:b w:val="0"/>
          <w:bCs w:val="0"/>
          <w:i/>
          <w:iCs/>
          <w:sz w:val="28"/>
          <w:szCs w:val="28"/>
          <w:highlight w:val="none"/>
        </w:rPr>
        <w:t xml:space="preserve">«Цифровые сервисы Росреестра позволяют получить сведения об объекте недвижимости в считанные минуты, исключая необходимость личного визита в офисы МФЦ. При этом данные, размещенные на портале, являются актуальными и поступают напрямую из ЕГРН»,</w:t>
      </w:r>
      <w:r>
        <w:rPr>
          <w:b w:val="0"/>
          <w:bCs w:val="0"/>
          <w:sz w:val="28"/>
          <w:szCs w:val="28"/>
          <w:highlight w:val="none"/>
        </w:rPr>
        <w:t xml:space="preserve"> - отметила </w:t>
      </w:r>
      <w:r>
        <w:rPr>
          <w:b/>
          <w:bCs/>
          <w:sz w:val="28"/>
          <w:szCs w:val="28"/>
          <w:highlight w:val="none"/>
        </w:rPr>
        <w:t xml:space="preserve">Татьяна Горелова</w:t>
      </w:r>
      <w:r>
        <w:rPr>
          <w:b w:val="0"/>
          <w:bCs w:val="0"/>
          <w:sz w:val="28"/>
          <w:szCs w:val="28"/>
          <w:highlight w:val="none"/>
        </w:rPr>
        <w:t xml:space="preserve">, заместитель руководителя Управления Росреестра по Нижегородской области.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</w:rPr>
      </w:r>
    </w:p>
    <w:p>
      <w:pPr>
        <w:jc w:val="both"/>
        <w:spacing w:line="276" w:lineRule="auto"/>
        <w:rPr>
          <w:b w:val="0"/>
          <w:bCs w:val="0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</w:rPr>
      </w:r>
    </w:p>
    <w:p>
      <w:pPr>
        <w:jc w:val="both"/>
        <w:spacing w:line="276" w:lineRule="auto"/>
        <w:rPr>
          <w:b w:val="0"/>
          <w:bCs w:val="0"/>
        </w:rPr>
      </w:pPr>
      <w:r>
        <w:rPr>
          <w:b w:val="0"/>
          <w:bCs w:val="0"/>
          <w:sz w:val="28"/>
          <w:szCs w:val="28"/>
          <w:highlight w:val="none"/>
        </w:rPr>
        <w:t xml:space="preserve">Справочно: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</w:rPr>
      </w:r>
    </w:p>
    <w:p>
      <w:pPr>
        <w:jc w:val="both"/>
        <w:spacing w:line="276" w:lineRule="auto"/>
        <w:rPr>
          <w:b w:val="0"/>
          <w:bCs w:val="0"/>
        </w:rPr>
      </w:pPr>
      <w:r>
        <w:rPr>
          <w:b w:val="0"/>
          <w:bCs w:val="0"/>
          <w:sz w:val="28"/>
          <w:szCs w:val="28"/>
          <w:highlight w:val="none"/>
        </w:rPr>
        <w:t xml:space="preserve">К</w:t>
      </w:r>
      <w:r>
        <w:rPr>
          <w:b w:val="0"/>
          <w:bCs w:val="0"/>
          <w:sz w:val="28"/>
          <w:szCs w:val="28"/>
          <w:highlight w:val="none"/>
        </w:rPr>
        <w:t xml:space="preserve">адастровый номер состоит из нескольких частей (например, 52:01:0004545:124), где первый блок обозначает округ и район кадастрового деления, а последний - непосредственно номер объекта. Сохраняйте документы на недвижимость: знание кадастрового номера сущест</w:t>
      </w:r>
      <w:r>
        <w:rPr>
          <w:b w:val="0"/>
          <w:bCs w:val="0"/>
          <w:sz w:val="28"/>
          <w:szCs w:val="28"/>
          <w:highlight w:val="none"/>
        </w:rPr>
        <w:t xml:space="preserve">венно упрощает получение госуслуг в электронном виде.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</w:rPr>
      </w:r>
    </w:p>
    <w:p>
      <w:pPr>
        <w:jc w:val="center"/>
        <w:spacing w:line="276" w:lineRule="auto"/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/>
    </w:p>
    <w:p>
      <w:pPr>
        <w:pStyle w:val="785"/>
        <w:ind w:left="0" w:right="0"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Напоминаем, что получить бесплатную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онсультацию по вопросам, связанным с оформлением недвижимости и не только, с гарантией государственного учреждения можно по телефону call-центра Управления Росреестра Нижегородской области: 8 (831) 411-81-71. </w:t>
      </w:r>
      <w:r>
        <w:rPr>
          <w:sz w:val="28"/>
          <w:szCs w:val="28"/>
        </w:rPr>
        <w:t xml:space="preserve">Специалисты ведомства всегда готовы оказать правовую помощь нижегородцам!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5"/>
        <w:jc w:val="center"/>
        <w:spacing w:line="276" w:lineRule="auto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w="11906" w:h="16838" w:orient="portrait"/>
      <w:pgMar w:top="284" w:right="991" w:bottom="255" w:left="993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Symbol">
    <w:panose1 w:val="05010000000000000000"/>
  </w:font>
  <w:font w:name="OpenSymbol">
    <w:panose1 w:val="05010000000000000000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right"/>
      <w:pPr>
        <w:ind w:left="720" w:hanging="174"/>
        <w:tabs>
          <w:tab w:val="num" w:pos="720" w:leader="none"/>
        </w:tabs>
      </w:pPr>
      <w:rPr>
        <w:rFonts w:hint="default" w:ascii="Symbol" w:hAnsi="Symbol" w:eastAsia="Symbol" w:cs="Symbol"/>
      </w:rPr>
    </w:lvl>
    <w:lvl w:ilvl="1">
      <w:start w:val="1"/>
      <w:numFmt w:val="upp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lowerLetter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lowerRoman"/>
      <w:isLgl w:val="false"/>
      <w:suff w:val="tab"/>
      <w:lvlText w:val="%5."/>
      <w:lvlJc w:val="right"/>
      <w:pPr>
        <w:ind w:left="2160" w:hanging="174"/>
        <w:tabs>
          <w:tab w:val="num" w:pos="2160" w:leader="none"/>
        </w:tabs>
      </w:pPr>
    </w:lvl>
    <w:lvl w:ilvl="5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hint="default" w:ascii="Symbol" w:hAnsi="Symbol" w:cs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 w:cs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 w:cs="Symbol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58">
    <w:name w:val="No List"/>
    <w:uiPriority w:val="99"/>
    <w:semiHidden/>
    <w:unhideWhenUsed/>
  </w:style>
  <w:style w:type="table" w:styleId="65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9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9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9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9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2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5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6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8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5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786">
    <w:name w:val="Heading 1"/>
    <w:basedOn w:val="785"/>
    <w:uiPriority w:val="99"/>
    <w:qFormat/>
    <w:pPr>
      <w:spacing w:beforeAutospacing="1" w:afterAutospacing="1"/>
      <w:outlineLvl w:val="0"/>
    </w:pPr>
    <w:rPr>
      <w:b/>
      <w:bCs/>
      <w:sz w:val="48"/>
      <w:szCs w:val="48"/>
    </w:rPr>
  </w:style>
  <w:style w:type="paragraph" w:styleId="787">
    <w:name w:val="Heading 2"/>
    <w:basedOn w:val="785"/>
    <w:semiHidden/>
    <w:unhideWhenUsed/>
    <w:qFormat/>
    <w:pPr>
      <w:keepLines/>
      <w:keepNext/>
      <w:spacing w:before="40" w:after="0"/>
      <w:outlineLvl w:val="1"/>
    </w:pPr>
    <w:rPr>
      <w:rFonts w:ascii="Cambria" w:hAnsi="Cambria" w:eastAsia="Arial" w:cs="Arial"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788">
    <w:name w:val="Heading 3"/>
    <w:basedOn w:val="785"/>
    <w:semiHidden/>
    <w:unhideWhenUsed/>
    <w:qFormat/>
    <w:pPr>
      <w:keepLines/>
      <w:keepNext/>
      <w:spacing w:before="40" w:after="0"/>
      <w:outlineLvl w:val="2"/>
    </w:pPr>
    <w:rPr>
      <w:rFonts w:ascii="Cambria" w:hAnsi="Cambria" w:eastAsia="Arial" w:cs="Arial" w:asciiTheme="majorHAnsi" w:hAnsiTheme="majorHAnsi" w:eastAsiaTheme="majorEastAsia" w:cstheme="majorBidi"/>
      <w:color w:val="243f60" w:themeColor="accent1" w:themeShade="7F"/>
    </w:rPr>
  </w:style>
  <w:style w:type="paragraph" w:styleId="789">
    <w:name w:val="Heading 4"/>
    <w:basedOn w:val="7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0">
    <w:name w:val="Heading 5"/>
    <w:basedOn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1">
    <w:name w:val="Heading 6"/>
    <w:basedOn w:val="7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2">
    <w:name w:val="Heading 7"/>
    <w:basedOn w:val="7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3">
    <w:name w:val="Heading 8"/>
    <w:basedOn w:val="7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4">
    <w:name w:val="Heading 9"/>
    <w:basedOn w:val="7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5">
    <w:name w:val="Heading 1 Char"/>
    <w:basedOn w:val="817"/>
    <w:uiPriority w:val="9"/>
    <w:qFormat/>
    <w:rPr>
      <w:rFonts w:ascii="Arial" w:hAnsi="Arial" w:eastAsia="Arial" w:cs="Arial"/>
      <w:sz w:val="40"/>
      <w:szCs w:val="40"/>
    </w:rPr>
  </w:style>
  <w:style w:type="character" w:styleId="796">
    <w:name w:val="Heading 2 Char"/>
    <w:basedOn w:val="817"/>
    <w:uiPriority w:val="9"/>
    <w:qFormat/>
    <w:rPr>
      <w:rFonts w:ascii="Arial" w:hAnsi="Arial" w:eastAsia="Arial" w:cs="Arial"/>
      <w:sz w:val="34"/>
    </w:rPr>
  </w:style>
  <w:style w:type="character" w:styleId="797">
    <w:name w:val="Heading 3 Char"/>
    <w:basedOn w:val="817"/>
    <w:uiPriority w:val="9"/>
    <w:qFormat/>
    <w:rPr>
      <w:rFonts w:ascii="Arial" w:hAnsi="Arial" w:eastAsia="Arial" w:cs="Arial"/>
      <w:sz w:val="30"/>
      <w:szCs w:val="30"/>
    </w:rPr>
  </w:style>
  <w:style w:type="character" w:styleId="798">
    <w:name w:val="Heading 4 Char"/>
    <w:basedOn w:val="817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9">
    <w:name w:val="Heading 5 Char"/>
    <w:basedOn w:val="817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00">
    <w:name w:val="Heading 6 Char"/>
    <w:basedOn w:val="817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01">
    <w:name w:val="Heading 7 Char"/>
    <w:basedOn w:val="81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02">
    <w:name w:val="Heading 8 Char"/>
    <w:basedOn w:val="817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03">
    <w:name w:val="Heading 9 Char"/>
    <w:basedOn w:val="817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04">
    <w:name w:val="Title Char"/>
    <w:basedOn w:val="817"/>
    <w:uiPriority w:val="10"/>
    <w:qFormat/>
    <w:rPr>
      <w:sz w:val="48"/>
      <w:szCs w:val="48"/>
    </w:rPr>
  </w:style>
  <w:style w:type="character" w:styleId="805">
    <w:name w:val="Subtitle Char"/>
    <w:basedOn w:val="817"/>
    <w:uiPriority w:val="11"/>
    <w:qFormat/>
    <w:rPr>
      <w:sz w:val="24"/>
      <w:szCs w:val="24"/>
    </w:rPr>
  </w:style>
  <w:style w:type="character" w:styleId="806">
    <w:name w:val="Quote Char"/>
    <w:uiPriority w:val="29"/>
    <w:qFormat/>
    <w:rPr>
      <w:i/>
    </w:rPr>
  </w:style>
  <w:style w:type="character" w:styleId="807">
    <w:name w:val="Intense Quote Char"/>
    <w:uiPriority w:val="30"/>
    <w:qFormat/>
    <w:rPr>
      <w:i/>
    </w:rPr>
  </w:style>
  <w:style w:type="character" w:styleId="808">
    <w:name w:val="Header Char"/>
    <w:basedOn w:val="817"/>
    <w:uiPriority w:val="99"/>
    <w:qFormat/>
  </w:style>
  <w:style w:type="character" w:styleId="809">
    <w:name w:val="Footer Char"/>
    <w:basedOn w:val="817"/>
    <w:uiPriority w:val="99"/>
    <w:qFormat/>
  </w:style>
  <w:style w:type="character" w:styleId="810">
    <w:name w:val="Caption Char"/>
    <w:uiPriority w:val="99"/>
    <w:qFormat/>
  </w:style>
  <w:style w:type="character" w:styleId="811">
    <w:name w:val="Footnote Text Char"/>
    <w:uiPriority w:val="99"/>
    <w:qFormat/>
    <w:rPr>
      <w:sz w:val="18"/>
    </w:rPr>
  </w:style>
  <w:style w:type="character" w:styleId="812">
    <w:name w:val="Символ сноски"/>
    <w:uiPriority w:val="99"/>
    <w:unhideWhenUsed/>
    <w:qFormat/>
    <w:rPr>
      <w:vertAlign w:val="superscript"/>
    </w:rPr>
  </w:style>
  <w:style w:type="character" w:styleId="813">
    <w:name w:val="footnote reference"/>
    <w:rPr>
      <w:vertAlign w:val="superscript"/>
    </w:rPr>
  </w:style>
  <w:style w:type="character" w:styleId="814">
    <w:name w:val="Endnote Text Char"/>
    <w:uiPriority w:val="99"/>
    <w:qFormat/>
    <w:rPr>
      <w:sz w:val="20"/>
    </w:rPr>
  </w:style>
  <w:style w:type="character" w:styleId="81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16">
    <w:name w:val="endnote reference"/>
    <w:rPr>
      <w:vertAlign w:val="superscript"/>
    </w:rPr>
  </w:style>
  <w:style w:type="character" w:styleId="817" w:default="1">
    <w:name w:val="Default Paragraph Font"/>
    <w:uiPriority w:val="1"/>
    <w:semiHidden/>
    <w:unhideWhenUsed/>
    <w:qFormat/>
  </w:style>
  <w:style w:type="character" w:styleId="818" w:customStyle="1">
    <w:name w:val="Заголовок 1 Знак"/>
    <w:uiPriority w:val="99"/>
    <w:qFormat/>
    <w:rPr>
      <w:rFonts w:cs="Times New Roman"/>
      <w:b/>
      <w:bCs/>
      <w:sz w:val="48"/>
      <w:szCs w:val="48"/>
    </w:rPr>
  </w:style>
  <w:style w:type="character" w:styleId="819">
    <w:name w:val="Hyperlink"/>
    <w:uiPriority w:val="99"/>
    <w:rPr>
      <w:rFonts w:cs="Times New Roman"/>
      <w:color w:val="0000ff"/>
      <w:u w:val="single"/>
    </w:rPr>
  </w:style>
  <w:style w:type="character" w:styleId="820" w:customStyle="1">
    <w:name w:val="apple-tab-span"/>
    <w:uiPriority w:val="99"/>
    <w:qFormat/>
    <w:rPr>
      <w:rFonts w:cs="Times New Roman"/>
    </w:rPr>
  </w:style>
  <w:style w:type="character" w:styleId="821" w:customStyle="1">
    <w:name w:val="Текст выноски Знак"/>
    <w:uiPriority w:val="99"/>
    <w:qFormat/>
    <w:rPr>
      <w:rFonts w:ascii="Segoe UI" w:hAnsi="Segoe UI"/>
      <w:sz w:val="18"/>
    </w:rPr>
  </w:style>
  <w:style w:type="character" w:styleId="822">
    <w:name w:val="FollowedHyperlink"/>
    <w:basedOn w:val="817"/>
    <w:uiPriority w:val="99"/>
    <w:semiHidden/>
    <w:unhideWhenUsed/>
    <w:rPr>
      <w:color w:val="800080" w:themeColor="followedHyperlink"/>
      <w:u w:val="single"/>
    </w:rPr>
  </w:style>
  <w:style w:type="character" w:styleId="823" w:customStyle="1">
    <w:name w:val="Заголовок 2 Знак"/>
    <w:basedOn w:val="817"/>
    <w:semiHidden/>
    <w:qFormat/>
    <w:rPr>
      <w:rFonts w:ascii="Cambria" w:hAnsi="Cambria" w:eastAsia="Arial" w:cs="Arial"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824" w:customStyle="1">
    <w:name w:val="css-96zuhp-word-diff"/>
    <w:basedOn w:val="817"/>
    <w:qFormat/>
  </w:style>
  <w:style w:type="character" w:styleId="825" w:customStyle="1">
    <w:name w:val="Заголовок 3 Знак"/>
    <w:basedOn w:val="817"/>
    <w:semiHidden/>
    <w:qFormat/>
    <w:rPr>
      <w:rFonts w:ascii="Cambria" w:hAnsi="Cambria" w:eastAsia="Arial" w:cs="Arial"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826">
    <w:name w:val="Символ нумерации"/>
    <w:qFormat/>
  </w:style>
  <w:style w:type="character" w:styleId="827">
    <w:name w:val="Маркеры"/>
    <w:qFormat/>
    <w:rPr>
      <w:rFonts w:ascii="OpenSymbol" w:hAnsi="OpenSymbol" w:eastAsia="OpenSymbol" w:cs="OpenSymbol"/>
    </w:rPr>
  </w:style>
  <w:style w:type="paragraph" w:styleId="828">
    <w:name w:val="Заголовок"/>
    <w:basedOn w:val="785"/>
    <w:next w:val="829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29">
    <w:name w:val="Body Text"/>
    <w:basedOn w:val="785"/>
    <w:pPr>
      <w:spacing w:before="0" w:after="140" w:line="276" w:lineRule="auto"/>
    </w:pPr>
  </w:style>
  <w:style w:type="paragraph" w:styleId="830">
    <w:name w:val="List"/>
    <w:basedOn w:val="829"/>
    <w:rPr>
      <w:rFonts w:ascii="PT Astra Serif" w:hAnsi="PT Astra Serif" w:cs="Noto Sans Devanagari"/>
    </w:rPr>
  </w:style>
  <w:style w:type="paragraph" w:styleId="831">
    <w:name w:val="Caption"/>
    <w:basedOn w:val="785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32">
    <w:name w:val="Указатель"/>
    <w:basedOn w:val="785"/>
    <w:qFormat/>
    <w:pPr>
      <w:suppressLineNumbers/>
    </w:pPr>
    <w:rPr>
      <w:rFonts w:ascii="PT Astra Serif" w:hAnsi="PT Astra Serif" w:cs="Noto Sans Devanagari"/>
    </w:rPr>
  </w:style>
  <w:style w:type="paragraph" w:styleId="833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Tahoma" w:cs="Noto Sans Devanagari"/>
      <w:color w:val="auto"/>
      <w:sz w:val="20"/>
      <w:szCs w:val="20"/>
      <w:lang w:val="ru-RU" w:eastAsia="ru-RU" w:bidi="ar-SA"/>
    </w:rPr>
  </w:style>
  <w:style w:type="paragraph" w:styleId="834">
    <w:name w:val="Title"/>
    <w:basedOn w:val="78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35">
    <w:name w:val="Subtitle"/>
    <w:basedOn w:val="785"/>
    <w:uiPriority w:val="11"/>
    <w:qFormat/>
    <w:pPr>
      <w:spacing w:before="200" w:after="200"/>
    </w:pPr>
    <w:rPr>
      <w:sz w:val="24"/>
      <w:szCs w:val="24"/>
    </w:rPr>
  </w:style>
  <w:style w:type="paragraph" w:styleId="836">
    <w:name w:val="Quote"/>
    <w:basedOn w:val="785"/>
    <w:uiPriority w:val="29"/>
    <w:qFormat/>
    <w:pPr>
      <w:ind w:left="720" w:right="720"/>
    </w:pPr>
    <w:rPr>
      <w:i/>
    </w:rPr>
  </w:style>
  <w:style w:type="paragraph" w:styleId="837">
    <w:name w:val="Intense Quote"/>
    <w:basedOn w:val="785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38">
    <w:name w:val="Header and Footer"/>
    <w:basedOn w:val="785"/>
    <w:qFormat/>
  </w:style>
  <w:style w:type="paragraph" w:styleId="839">
    <w:name w:val="Header"/>
    <w:basedOn w:val="785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40">
    <w:name w:val="Footer"/>
    <w:basedOn w:val="785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41">
    <w:name w:val="footnote text"/>
    <w:basedOn w:val="785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42">
    <w:name w:val="endnote text"/>
    <w:basedOn w:val="785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43">
    <w:name w:val="toc 1"/>
    <w:basedOn w:val="785"/>
    <w:uiPriority w:val="39"/>
    <w:unhideWhenUsed/>
    <w:pPr>
      <w:ind w:left="0" w:right="0" w:firstLine="0"/>
      <w:spacing w:before="0" w:after="57"/>
    </w:pPr>
  </w:style>
  <w:style w:type="paragraph" w:styleId="844">
    <w:name w:val="toc 2"/>
    <w:basedOn w:val="785"/>
    <w:uiPriority w:val="39"/>
    <w:unhideWhenUsed/>
    <w:pPr>
      <w:ind w:left="283" w:right="0" w:firstLine="0"/>
      <w:spacing w:before="0" w:after="57"/>
    </w:pPr>
  </w:style>
  <w:style w:type="paragraph" w:styleId="845">
    <w:name w:val="toc 3"/>
    <w:basedOn w:val="785"/>
    <w:uiPriority w:val="39"/>
    <w:unhideWhenUsed/>
    <w:pPr>
      <w:ind w:left="567" w:right="0" w:firstLine="0"/>
      <w:spacing w:before="0" w:after="57"/>
    </w:pPr>
  </w:style>
  <w:style w:type="paragraph" w:styleId="846">
    <w:name w:val="toc 4"/>
    <w:basedOn w:val="785"/>
    <w:uiPriority w:val="39"/>
    <w:unhideWhenUsed/>
    <w:pPr>
      <w:ind w:left="850" w:right="0" w:firstLine="0"/>
      <w:spacing w:before="0" w:after="57"/>
    </w:pPr>
  </w:style>
  <w:style w:type="paragraph" w:styleId="847">
    <w:name w:val="toc 5"/>
    <w:basedOn w:val="785"/>
    <w:uiPriority w:val="39"/>
    <w:unhideWhenUsed/>
    <w:pPr>
      <w:ind w:left="1134" w:right="0" w:firstLine="0"/>
      <w:spacing w:before="0" w:after="57"/>
    </w:pPr>
  </w:style>
  <w:style w:type="paragraph" w:styleId="848">
    <w:name w:val="toc 6"/>
    <w:basedOn w:val="785"/>
    <w:uiPriority w:val="39"/>
    <w:unhideWhenUsed/>
    <w:pPr>
      <w:ind w:left="1417" w:right="0" w:firstLine="0"/>
      <w:spacing w:before="0" w:after="57"/>
    </w:pPr>
  </w:style>
  <w:style w:type="paragraph" w:styleId="849">
    <w:name w:val="toc 7"/>
    <w:basedOn w:val="785"/>
    <w:uiPriority w:val="39"/>
    <w:unhideWhenUsed/>
    <w:pPr>
      <w:ind w:left="1701" w:right="0" w:firstLine="0"/>
      <w:spacing w:before="0" w:after="57"/>
    </w:pPr>
  </w:style>
  <w:style w:type="paragraph" w:styleId="850">
    <w:name w:val="toc 8"/>
    <w:basedOn w:val="785"/>
    <w:uiPriority w:val="39"/>
    <w:unhideWhenUsed/>
    <w:pPr>
      <w:ind w:left="1984" w:right="0" w:firstLine="0"/>
      <w:spacing w:before="0" w:after="57"/>
    </w:pPr>
  </w:style>
  <w:style w:type="paragraph" w:styleId="851">
    <w:name w:val="toc 9"/>
    <w:basedOn w:val="785"/>
    <w:uiPriority w:val="39"/>
    <w:unhideWhenUsed/>
    <w:pPr>
      <w:ind w:left="2268" w:right="0" w:firstLine="0"/>
      <w:spacing w:before="0" w:after="57"/>
    </w:pPr>
  </w:style>
  <w:style w:type="paragraph" w:styleId="852">
    <w:name w:val="index heading"/>
    <w:basedOn w:val="828"/>
  </w:style>
  <w:style w:type="paragraph" w:styleId="853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0"/>
      <w:szCs w:val="20"/>
      <w:lang w:val="ru-RU" w:eastAsia="ru-RU" w:bidi="ar-SA"/>
    </w:rPr>
  </w:style>
  <w:style w:type="paragraph" w:styleId="854">
    <w:name w:val="table of figures"/>
    <w:basedOn w:val="785"/>
    <w:uiPriority w:val="99"/>
    <w:unhideWhenUsed/>
    <w:pPr>
      <w:spacing w:before="0" w:after="0" w:afterAutospacing="0"/>
    </w:pPr>
  </w:style>
  <w:style w:type="paragraph" w:styleId="855">
    <w:name w:val="Заголовок (user)"/>
    <w:basedOn w:val="785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56">
    <w:name w:val="Указатель (user)"/>
    <w:basedOn w:val="785"/>
    <w:qFormat/>
    <w:pPr>
      <w:suppressLineNumbers/>
    </w:pPr>
    <w:rPr>
      <w:rFonts w:ascii="PT Astra Serif" w:hAnsi="PT Astra Serif" w:cs="Noto Sans Devanagari"/>
    </w:rPr>
  </w:style>
  <w:style w:type="paragraph" w:styleId="857">
    <w:name w:val="Normal (Web)"/>
    <w:basedOn w:val="785"/>
    <w:uiPriority w:val="99"/>
    <w:qFormat/>
    <w:pPr>
      <w:spacing w:beforeAutospacing="1" w:afterAutospacing="1"/>
    </w:pPr>
  </w:style>
  <w:style w:type="paragraph" w:styleId="858">
    <w:name w:val="Balloon Text"/>
    <w:basedOn w:val="785"/>
    <w:uiPriority w:val="99"/>
    <w:qFormat/>
    <w:rPr>
      <w:rFonts w:ascii="Segoe UI" w:hAnsi="Segoe UI"/>
      <w:sz w:val="18"/>
      <w:szCs w:val="18"/>
    </w:rPr>
  </w:style>
  <w:style w:type="paragraph" w:styleId="859">
    <w:name w:val="List Paragraph"/>
    <w:basedOn w:val="785"/>
    <w:uiPriority w:val="99"/>
    <w:qFormat/>
    <w:pPr>
      <w:contextualSpacing/>
      <w:ind w:left="720" w:firstLine="0"/>
      <w:spacing w:before="0" w:after="0"/>
    </w:pPr>
  </w:style>
  <w:style w:type="numbering" w:styleId="860" w:default="1">
    <w:name w:val="Без списка"/>
    <w:uiPriority w:val="99"/>
    <w:semiHidden/>
    <w:unhideWhenUsed/>
    <w:qFormat/>
  </w:style>
  <w:style w:type="table" w:styleId="86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DSR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СМИ</dc:creator>
  <dc:description/>
  <dc:language>ru-RU</dc:language>
  <cp:revision>36</cp:revision>
  <dcterms:created xsi:type="dcterms:W3CDTF">2025-02-06T10:30:00Z</dcterms:created>
  <dcterms:modified xsi:type="dcterms:W3CDTF">2026-02-25T10:29:55Z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